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D159D1" w:rsidTr="00FE3EC9">
        <w:trPr>
          <w:trHeight w:val="654"/>
        </w:trPr>
        <w:tc>
          <w:tcPr>
            <w:tcW w:w="14560" w:type="dxa"/>
            <w:gridSpan w:val="2"/>
          </w:tcPr>
          <w:p w:rsidR="00D159D1" w:rsidRPr="005D42AD" w:rsidRDefault="00D159D1" w:rsidP="00FE3EC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Сравнительная таблица</w:t>
            </w:r>
          </w:p>
        </w:tc>
      </w:tr>
      <w:tr w:rsidR="00D159D1" w:rsidTr="00FE3EC9">
        <w:tc>
          <w:tcPr>
            <w:tcW w:w="7280" w:type="dxa"/>
          </w:tcPr>
          <w:p w:rsidR="00D159D1" w:rsidRPr="005D42AD" w:rsidRDefault="00D159D1" w:rsidP="00FE3EC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4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7280" w:type="dxa"/>
          </w:tcPr>
          <w:p w:rsidR="00D159D1" w:rsidRPr="005D42AD" w:rsidRDefault="00D159D1" w:rsidP="00FE3EC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4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D159D1" w:rsidTr="00FE3EC9">
        <w:tc>
          <w:tcPr>
            <w:tcW w:w="14560" w:type="dxa"/>
            <w:gridSpan w:val="2"/>
          </w:tcPr>
          <w:p w:rsidR="00D159D1" w:rsidRPr="00D4083A" w:rsidRDefault="00D159D1" w:rsidP="00FE3EC9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Кыргызской Республики «О некоторых вопросах ведения операций с сырьевыми товарами, содержащими драгоценные металлы» от 14 сентября 2017 года № 570</w:t>
            </w:r>
          </w:p>
        </w:tc>
      </w:tr>
      <w:tr w:rsidR="00D159D1" w:rsidTr="00FE3EC9">
        <w:tc>
          <w:tcPr>
            <w:tcW w:w="7280" w:type="dxa"/>
          </w:tcPr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1-1. Требование к инспекционной компании в части аккредитации по стандарту ISO/IEC 17020, предусмотренное абзацем четвертым пункта 4 и абзацем первым пункта 13 Порядка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утвержденного вышеуказанным постановлением, применяется с 31 декабря 2022 года.</w:t>
            </w:r>
          </w:p>
        </w:tc>
        <w:tc>
          <w:tcPr>
            <w:tcW w:w="7280" w:type="dxa"/>
          </w:tcPr>
          <w:p w:rsidR="00D159D1" w:rsidRPr="00D4083A" w:rsidRDefault="00D159D1" w:rsidP="00FE3EC9">
            <w:pPr>
              <w:ind w:firstLine="54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08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1-1.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Признать утратившим силу</w:t>
            </w:r>
          </w:p>
        </w:tc>
      </w:tr>
      <w:tr w:rsidR="00D159D1" w:rsidTr="00FE3EC9">
        <w:tc>
          <w:tcPr>
            <w:tcW w:w="14560" w:type="dxa"/>
            <w:gridSpan w:val="2"/>
          </w:tcPr>
          <w:p w:rsidR="00D159D1" w:rsidRPr="00D4083A" w:rsidRDefault="00D159D1" w:rsidP="00FE3E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08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Порядок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408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</w:t>
            </w:r>
          </w:p>
        </w:tc>
      </w:tr>
      <w:tr w:rsidR="00D159D1" w:rsidTr="00FE3EC9">
        <w:tc>
          <w:tcPr>
            <w:tcW w:w="7280" w:type="dxa"/>
          </w:tcPr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>4. Основные понятия, используемые в настоящем Порядке: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государства-члены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государства, являющиеся членами Евразийского экономического союза;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заявитель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лицо, имеющее право собственности на руды, концентраты и отходы (техногенные образования), содержащие драгоценные металлы и сопутствующие извлекаемые металлы, намеревающееся осуществить их ввоз/вывоз на/с территорию/и Кыргызской Республики;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  <w:lastRenderedPageBreak/>
              <w:t>инспекционная компания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юридическое лицо, зарегистрированное на территории Кыргызской Республики, аккредитованное по требованиям стандартов ISO/</w:t>
            </w:r>
            <w:r w:rsidRPr="005D42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IEC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17025 и ISO/</w:t>
            </w:r>
            <w:r w:rsidRPr="005D42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IEC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17020, занимающееся проведением отбора образцов сырьевых товаров, содержащих драгоценные металлы и сопутствующие извлекаемые металлы, и испытанием отобранных образцов, в соответствии с требованиями настоящего Порядка;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концентрат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продукт обогащения полезных ископаемых с повышенным содержанием полезных ископаемых и пониженным содержанием вредных компонентов по сравнению с исходной рудой. При наличии в концентрате промышленного содержания золота - золотосодержащий концентрат;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лицензиар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уполномоченный государственный орган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руда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природное минеральное образование с таким содержанием металлов или полезных минералов, которое обеспечивает экономическую целесообразность их извлечения;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сопутствующие извлекаемые металлы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извлекаемые полезные металлы, находящиеся комплексно в руде, в концентрате и в отходе с драгоценными металлами в пониженных количествах;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сырьевые товары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товары, содержащие драгоценные металлы в рудах, концентратах и отходах (техногенные образования) и сопутствующие извлекаемые металлы;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третьи страны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государства, не являющиеся членами Евразийского экономического союза;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уполномоченный орган по недропользованию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уполномоченный государственный орган по реализации государственной политики в сфере недропользования;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уполномоченный орган по учету драгоценных металлов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уполномоченный государственный орган по регулированию вопросов, связанных с операциями с драгоценными металлами и драгоценными камнями на территории Кыргызской Республики.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7. В целях прохождения процесса классификации заявитель обращается в инспекционную компанию.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</w:pPr>
            <w:r w:rsidRPr="005D42AD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Не допускается привлечение аффилированной с заявителем инспекционной компании.</w:t>
            </w:r>
          </w:p>
        </w:tc>
        <w:tc>
          <w:tcPr>
            <w:tcW w:w="7280" w:type="dxa"/>
          </w:tcPr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Основные понятия, используемые в настоящем Порядке: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государства-члены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государства, являющиеся членами Евразийского экономического союза;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заявитель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лицо, имеющее право собственности на руды, концентраты и отходы (техногенные образования), содержащие драгоценные металлы и сопутствующие извлекаемые металлы, намеревающееся осуществить их ввоз/вывоз на/с территорию/и Кыргызской Республики;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Центральная лаборатория уполномоченного органа по недропользованию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юридическое лицо, зарегистрированное на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рритории Кыргызской Республики, 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>аккредитованное по требованиям стандартов ISO/</w:t>
            </w:r>
            <w:r w:rsidRPr="005D42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IEC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17025 и ISO/</w:t>
            </w:r>
            <w:r w:rsidRPr="005D42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IEC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17020, занимающееся проведением отбора образцов сырьевых товаров, содержащих драгоценные металлы и сопутствующие извлекаемые металлы, и испытанием отобранных образцов, в соответствии с требованиями настоящего Порядка;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концентрат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продукт обогащения полезных ископаемых с повышенным содержанием полезных ископаемых и пониженным содержанием вредных компонентов по сравнению с исходной рудой. При наличии в концентрате промышленного содержания золота - золотосодержащий концентрат;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лицензиар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уполномоченный государственный орган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руда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природное минеральное образование с таким содержанием металлов или полезных минералов, которое обеспечивает экономическую целесообразность их извлечения;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сопутствующие извлекаемые металлы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извлекаемые полезные металлы, находящиеся комплексно в руде, в концентрате и в отходе с драгоценными металлами в пониженных количествах;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сырьевые товары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товары, содержащие драгоценные металлы в рудах, концентратах и отходах (техногенные образования) и сопутствующие извлекаемые металлы;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третьи страны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государства, не являющиеся членами Евразийского экономического союза;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уполномоченный орган по недропользованию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уполномоченный государственный орган по реализации государственной политики в сфере недропользования;</w:t>
            </w:r>
          </w:p>
          <w:p w:rsidR="00D159D1" w:rsidRPr="005D42AD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AD">
              <w:rPr>
                <w:rFonts w:ascii="Times New Roman" w:hAnsi="Times New Roman" w:cs="Times New Roman"/>
                <w:bCs/>
                <w:sz w:val="28"/>
                <w:szCs w:val="28"/>
              </w:rPr>
              <w:t>уполномоченный орган по учету драгоценных металлов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- уполномоченный государственный орган по регулированию вопросов, связанных с операциями с драгоценными металлами и драгоценными камнями на территории Кыргызской Республики.</w:t>
            </w:r>
          </w:p>
          <w:p w:rsidR="00D159D1" w:rsidRPr="005D42AD" w:rsidRDefault="00D159D1" w:rsidP="00FE3EC9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4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 В целях прохождения процесса классификации заявитель обращается в Центральную лабораторию уполномоченного органа по недропользованию.</w:t>
            </w:r>
          </w:p>
        </w:tc>
      </w:tr>
      <w:tr w:rsidR="00D159D1" w:rsidTr="00FE3EC9">
        <w:tc>
          <w:tcPr>
            <w:tcW w:w="7280" w:type="dxa"/>
          </w:tcPr>
          <w:p w:rsidR="00D159D1" w:rsidRPr="005D42AD" w:rsidRDefault="00D159D1" w:rsidP="00FE3EC9">
            <w:pPr>
              <w:pStyle w:val="tkTekst"/>
              <w:spacing w:after="0" w:line="240" w:lineRule="auto"/>
            </w:pPr>
            <w:r w:rsidRPr="005D42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9. При прохождении процесса классификации </w:t>
            </w:r>
            <w:r w:rsidRPr="008505B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инспекционной компанией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проводится отбор представительных проб (образцов) в присутствии и под контролем заявителя на территории Кыргызской Республики.</w:t>
            </w:r>
          </w:p>
        </w:tc>
        <w:tc>
          <w:tcPr>
            <w:tcW w:w="7280" w:type="dxa"/>
          </w:tcPr>
          <w:p w:rsidR="00D159D1" w:rsidRDefault="00D159D1" w:rsidP="00FE3EC9">
            <w:pPr>
              <w:ind w:firstLine="6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9. При прохождении процесса классификации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Центральной лабораторией уполномоченного органа по недропользованию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проводится отбор представительных проб (образцов) в присутствии и под 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контролем заявителя на территории Кыргызской Республики.</w:t>
            </w:r>
          </w:p>
        </w:tc>
      </w:tr>
      <w:tr w:rsidR="00D159D1" w:rsidTr="00FE3EC9">
        <w:tc>
          <w:tcPr>
            <w:tcW w:w="7280" w:type="dxa"/>
          </w:tcPr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10. Акт по отбору представительных проб (образцов) вывозимой партии сырьевого товара (далее - Акт по отбору) составляется </w:t>
            </w:r>
            <w:r w:rsidRPr="008505B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инспекционной компанией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 при участии заявителя в четырех экземплярах. Три экземпляра Акта по отбору передаются заявителю для представления в уполномоченный орган по учету драгоценных металлов, в уполномоченный орган по недропользованию и лицензиар - для получения соответствующей лицензии (в случае вывоза сырьевых товаров в третьи страны). Один экземпляр остается в </w:t>
            </w:r>
            <w:r w:rsidRPr="008505B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инспекционной компании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80" w:type="dxa"/>
          </w:tcPr>
          <w:p w:rsidR="00D159D1" w:rsidRDefault="00D159D1" w:rsidP="00FE3EC9">
            <w:pPr>
              <w:ind w:firstLine="6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10. Акт по отбору представительных проб (образцов) вывозимой партии сырьевого товара (далее - Акт по отбору) составляется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Центральной лабораторией уполномоченного органа по недропользованию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при участии заявителя в четырех экземплярах. Три экземпляра Акта по отбору передаются заявителю для представления в уполномоченный орган по учету драгоценных металлов, в уполномоченный орган по недропользованию и лицензиар - для получения соответствующей лицензии (в случае вывоза сырьевых товаров в третьи страны). Один экземпляр остается в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Центральной лаборатории уполномоченного органа по недропользованию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159D1" w:rsidTr="00FE3EC9">
        <w:tc>
          <w:tcPr>
            <w:tcW w:w="7280" w:type="dxa"/>
          </w:tcPr>
          <w:p w:rsidR="00D159D1" w:rsidRPr="008505B9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11. После отбора представительная проба сокращается и делится на пять экземпляров образцов, которые опечатываются пломбой инспекционной компании, а при необходимости - дополнительно пломбируются заявителем. Два экземпляра образцов предназначены инспекционной компании для проведения испытаний, два экземпляра образцов - заявителю, один экземпляр образца - в Центральную лабораторию Государственного комитета промышленности, энергетики и недропользования Кыргызской Республики для контрольного учета.</w:t>
            </w:r>
          </w:p>
          <w:p w:rsidR="00D159D1" w:rsidRPr="008505B9" w:rsidRDefault="00D159D1" w:rsidP="00FE3EC9">
            <w:pPr>
              <w:pStyle w:val="tkTekst"/>
              <w:spacing w:after="0" w:line="240" w:lineRule="auto"/>
            </w:pPr>
            <w:r w:rsidRPr="008505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хранения приравнивается к сроку исковой давности по налоговому обязательству, в соответствии с налоговым законодательством.</w:t>
            </w:r>
          </w:p>
        </w:tc>
        <w:tc>
          <w:tcPr>
            <w:tcW w:w="7280" w:type="dxa"/>
          </w:tcPr>
          <w:p w:rsidR="00D159D1" w:rsidRPr="008505B9" w:rsidRDefault="00D159D1" w:rsidP="00FE3EC9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505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11. После отбора представительная проба сокращается и делится на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четыре</w:t>
            </w:r>
            <w:r w:rsidRPr="008505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экземпляра образцов, которые опечатываются пломбой Центральной лаборатории уполномоченного органа по недропользованию, а при необходимости - дополнительно пломбируются заявителем. Два экземпляра образцов предназначены Центральной лаборатории уполномоченного органа по недропользованию для проведения испытаний, два экземпляра образцов - заявителю.</w:t>
            </w:r>
          </w:p>
          <w:p w:rsidR="00D159D1" w:rsidRDefault="00D159D1" w:rsidP="00FE3EC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D1" w:rsidRDefault="00D159D1" w:rsidP="00FE3EC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5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хранения приравнивается к сроку исковой давности по налоговому обязательству, в соответствии с налоговым законодательством.</w:t>
            </w:r>
          </w:p>
        </w:tc>
      </w:tr>
      <w:tr w:rsidR="00D159D1" w:rsidTr="00FE3EC9">
        <w:tc>
          <w:tcPr>
            <w:tcW w:w="7280" w:type="dxa"/>
          </w:tcPr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12. </w:t>
            </w:r>
            <w:r w:rsidRPr="008505B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Инспекционная компания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 проводит испытания экземпляров отобранных образцов в сроки, не превышающие 15 рабочих дней.</w:t>
            </w:r>
          </w:p>
        </w:tc>
        <w:tc>
          <w:tcPr>
            <w:tcW w:w="7280" w:type="dxa"/>
          </w:tcPr>
          <w:p w:rsidR="00D159D1" w:rsidRDefault="00D159D1" w:rsidP="00FE3EC9">
            <w:pPr>
              <w:ind w:firstLine="6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Центральная лаборатория уполномоченного органа по недропользованию</w:t>
            </w:r>
            <w:r w:rsidRPr="005D42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проводит испытания экземпляров отобранных образцов в сроки, не превышающие 15 рабочих дней.</w:t>
            </w:r>
          </w:p>
        </w:tc>
      </w:tr>
      <w:tr w:rsidR="00D159D1" w:rsidTr="00FE3EC9">
        <w:tc>
          <w:tcPr>
            <w:tcW w:w="7280" w:type="dxa"/>
          </w:tcPr>
          <w:p w:rsidR="00D159D1" w:rsidRPr="008505B9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13. Инспекционная компания аккредитована по требованиям стандарта ISO/IEC 17020 и проводит испытания </w:t>
            </w:r>
            <w:proofErr w:type="gramStart"/>
            <w:r w:rsidRPr="008505B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экземпляров</w:t>
            </w:r>
            <w:proofErr w:type="gramEnd"/>
            <w:r w:rsidRPr="008505B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отобранных образцов в собственной лаборатории, находящейся на территории Кыргызской Республики и аккредитованной по стандарту ISO/IEC 17025. Испытания </w:t>
            </w:r>
            <w:proofErr w:type="gramStart"/>
            <w:r w:rsidRPr="008505B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экземпляров</w:t>
            </w:r>
            <w:proofErr w:type="gramEnd"/>
            <w:r w:rsidRPr="008505B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отобранных образцов проводятся на каждый вид полезного компонента, указанного в лицензии на право пользования недрами.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Инспекционная компания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 должна своими силами проводить инспекцию, которую она обязуется провести по контракту. В случае, если инспекционная компания заключает договор с субподрядчиком на проведение инспекции или испытания, она должна гарантировать и при необходимости продемонстрировать, что ее субподрядчик компетентен в осуществлении деятельности в данном вопросе, и в соответствующих случаях удовлетворяет необходимым требованиям, установленным 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международным стандартом или </w:t>
            </w:r>
            <w:proofErr w:type="gramStart"/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других соответствующих стандартов</w:t>
            </w:r>
            <w:proofErr w:type="gramEnd"/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 по оценке соответствия.</w:t>
            </w:r>
          </w:p>
          <w:p w:rsidR="00D159D1" w:rsidRPr="008505B9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D1" w:rsidRPr="008505B9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Примечание 1 - Основания заключения договора субподряда могут включать: непредвиденные и ненормированные нагрузки; ведущие сотрудники штата нетрудоспособны; основные технические средства или объекты оборудования временно непригодны для использования;</w:t>
            </w:r>
          </w:p>
          <w:p w:rsidR="00D159D1" w:rsidRPr="008505B9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Примечание 1-1 - Основания заключения договора субподряда могут включать непредвиденные обстоятельства вследствие непреодолимой силы, то есть чрезвычайных и непредотвратимых при данных условиях обстоятельств (форс-мажор);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2 - В случаях, если инспекционная компания нанимает отдельных лиц или сотрудников других организаций для предоставления дополнительных ресурсов или опыта, такие лица не рассматриваются в качестве субподрядчиков, при условии, что их работа официально обусловлена договором согласно системе менеджмента </w:t>
            </w:r>
            <w:r w:rsidRPr="008505B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инспекционной компании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59D1" w:rsidRPr="008505B9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Инспекционная компания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 должна информировать клиента о намерении заключить договор субподряда на проведение какой-либо части инспекции.</w:t>
            </w:r>
          </w:p>
          <w:p w:rsidR="00D159D1" w:rsidRPr="008505B9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случае, если субподрядчики выполняют работу по инспекции или испытанию ответственность за определение соответствия инспектируемого объекта требованиям несет </w:t>
            </w:r>
            <w:r w:rsidRPr="008505B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инспекционная компания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Инспекционная компания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 должна вести записи и сохранять данные анализа компетентности своих субподрядчиков и их соответствия требованиям международного стандарта или </w:t>
            </w:r>
            <w:proofErr w:type="gramStart"/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других соответствующих стандартов</w:t>
            </w:r>
            <w:proofErr w:type="gramEnd"/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 по оценке соответствия. Инспекционная компания должна вести реестр всех своих субподрядчиков.</w:t>
            </w:r>
          </w:p>
        </w:tc>
        <w:tc>
          <w:tcPr>
            <w:tcW w:w="7280" w:type="dxa"/>
          </w:tcPr>
          <w:p w:rsidR="00D159D1" w:rsidRDefault="00D159D1" w:rsidP="00FE3EC9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505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13. Центральная лаборатория уполномоченного органа по недропользованию проводит испытания </w:t>
            </w:r>
            <w:proofErr w:type="gramStart"/>
            <w:r w:rsidRPr="008505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экземпляров</w:t>
            </w:r>
            <w:proofErr w:type="gramEnd"/>
            <w:r w:rsidRPr="008505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отобранных образцов на каждый вид полезного компонента, указанного в лицензии на право пользования недрами.</w:t>
            </w:r>
          </w:p>
          <w:p w:rsidR="00D159D1" w:rsidRDefault="00D159D1" w:rsidP="00FE3EC9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59D1" w:rsidRDefault="00D159D1" w:rsidP="00FE3EC9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59D1" w:rsidRDefault="00D159D1" w:rsidP="00FE3EC9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59D1" w:rsidRPr="008505B9" w:rsidRDefault="00D159D1" w:rsidP="00FE3EC9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59D1" w:rsidRPr="008505B9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Центральная лаборатория уполномоченного органа по недропользованию 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должна своими силами проводить инспекцию, которую она обязуется провести по контракту. В случае, если инспекционная компания заключает договор с субподрядчиком на проведение инспекции или испытания, она должна гарантировать и при необходимости продемонстрировать, что ее субподрядчик компетентен в осуществлении деятельности в данном вопросе, и в соответствующих случаях удовлетворяет необходимым требованиям, установленным 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международным стандартом или </w:t>
            </w:r>
            <w:proofErr w:type="gramStart"/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других соответствующих стандартов</w:t>
            </w:r>
            <w:proofErr w:type="gramEnd"/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 по оценке соответствия.</w:t>
            </w:r>
          </w:p>
          <w:p w:rsidR="00D159D1" w:rsidRPr="008505B9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Примечание 1 - Основания заключения договора субподряда могут включать: непредвиденные и ненормированные нагрузки; ведущие сотрудники штата нетрудоспособны; основные технические средства или объекты оборудования временно непригодны для использования;</w:t>
            </w:r>
          </w:p>
          <w:p w:rsidR="00D159D1" w:rsidRPr="008505B9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Примечание 1-1 - Основания заключения договора субподряда могут включать непредвиденные обстоятельства вследствие непреодолимой силы, то есть чрезвычайных и непредотвратимых при данных условиях обстоятельств (форс-мажор);</w:t>
            </w:r>
          </w:p>
          <w:p w:rsidR="00D159D1" w:rsidRPr="008505B9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2 - В случаях, если инспекционная компания нанимает отдельных лиц или сотрудников других организаций для предоставления дополнительных ресурсов или опыта, такие лица не рассматриваются в качестве субподрядчиков, при условии, что их работа официально обусловлена договором согласно системе менеджмента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Центральной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лаборато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рии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уполномоченного органа по недропользованию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59D1" w:rsidRPr="008505B9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Центральная лаборатория уполномоченного органа по недропользованию 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должна информировать клиента о намерении заключить договор субподряда на проведение какой-либо части инспекции.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случае, если субподрядчики выполняют работу по инспекции или испытанию ответственность за определение соответствия инспектируемого объекта требованиям несет 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>Центральная лаборатория уполномоченного органа по недропользованию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Центральная лаборатория уполномоченного органа по недропользованию </w:t>
            </w:r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должна вести записи и сохранять данные анализа компетентности своих субподрядчиков и их соответствия требованиям международного стандарта или </w:t>
            </w:r>
            <w:proofErr w:type="gramStart"/>
            <w:r w:rsidRPr="008505B9">
              <w:rPr>
                <w:rFonts w:ascii="Times New Roman" w:hAnsi="Times New Roman" w:cs="Times New Roman"/>
                <w:sz w:val="28"/>
                <w:szCs w:val="28"/>
              </w:rPr>
              <w:t>других соответствующих стандартов</w:t>
            </w:r>
            <w:proofErr w:type="gramEnd"/>
            <w:r w:rsidRPr="008505B9">
              <w:rPr>
                <w:rFonts w:ascii="Times New Roman" w:hAnsi="Times New Roman" w:cs="Times New Roman"/>
                <w:sz w:val="28"/>
                <w:szCs w:val="28"/>
              </w:rPr>
              <w:t xml:space="preserve"> по оценке соответствия. Инспекционная компания должна вести реестр всех своих субподрядчиков.</w:t>
            </w:r>
          </w:p>
        </w:tc>
      </w:tr>
      <w:tr w:rsidR="00D159D1" w:rsidTr="00FE3EC9">
        <w:tc>
          <w:tcPr>
            <w:tcW w:w="7280" w:type="dxa"/>
          </w:tcPr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14. По итогам проведения испытаний </w:t>
            </w:r>
            <w:r w:rsidRPr="00D4083A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инспекционной компанией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составляется протокол испытаний в трех экземплярах, содержащий полные данные Акта по отбору и данные проведенных испытаний экземпляров отобранных образцов, с учетом требований стандарта ISO/IEC 17025. Все экземпляры протоколов передаются заявителю.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налоговых выплат осуществляется на основании данных, отраженных в протоколе испытания </w:t>
            </w:r>
            <w:r w:rsidRPr="00D4083A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инспекционной компании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, в соответствии с налоговым законодательством Кыргызской Республики.</w:t>
            </w:r>
          </w:p>
        </w:tc>
        <w:tc>
          <w:tcPr>
            <w:tcW w:w="7280" w:type="dxa"/>
          </w:tcPr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14. По итогам проведения испытаний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Центральной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лаборато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рией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уполномоченного органа по недропользованию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составляется протокол испытаний в трех экземплярах, содержащий полные данные Акта по отбору и данные проведенных испытаний экземпляров отобранных образцов, с учетом требований стандарта ISO/IEC 17025. Все экземпляры протоколов передаются заявителю.</w:t>
            </w:r>
          </w:p>
          <w:p w:rsidR="00D159D1" w:rsidRDefault="00D159D1" w:rsidP="00FE3EC9">
            <w:pPr>
              <w:ind w:firstLine="5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налоговых выплат осуществляется на основании данных, отраженных в протоколе испытания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Центральной</w:t>
            </w:r>
            <w:r w:rsidRPr="008505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лаборато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рии</w:t>
            </w:r>
            <w:r w:rsidRPr="008505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уполномоченного органа по недропользованию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, в соответствии с налоговым законодательством Кыргызской Республики.</w:t>
            </w:r>
          </w:p>
        </w:tc>
      </w:tr>
      <w:tr w:rsidR="00D159D1" w:rsidTr="00FE3EC9">
        <w:tc>
          <w:tcPr>
            <w:tcW w:w="7280" w:type="dxa"/>
          </w:tcPr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15. Ответственность за отбор образцов и результаты проводимых испытаний </w:t>
            </w:r>
            <w:proofErr w:type="gramStart"/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экземпляров</w:t>
            </w:r>
            <w:proofErr w:type="gramEnd"/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 отобранных образцов несет </w:t>
            </w:r>
            <w:r w:rsidRPr="00D4083A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инспекционная компания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При этом, информация об ответственности </w:t>
            </w:r>
            <w:r w:rsidRPr="00D4083A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инспекционной компании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 за отбор образцов и результаты проводимых испытаний экземпляров отобранных образцов отражается в протоколе испытаний.</w:t>
            </w:r>
          </w:p>
        </w:tc>
        <w:tc>
          <w:tcPr>
            <w:tcW w:w="7280" w:type="dxa"/>
          </w:tcPr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15. Ответственность за отбор образцов и результаты проводимых испытаний </w:t>
            </w:r>
            <w:proofErr w:type="gramStart"/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экземпляров</w:t>
            </w:r>
            <w:proofErr w:type="gramEnd"/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 отобранных образцов несет 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>Центральная лаборатория уполномоченного органа по недропользованию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При этом, информация об ответственности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Центральной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лаборато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рии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уполномоченного органа по недропользованию 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за отбор образцов и результаты проводимых испытаний экземпляров отобранных образцов отражается в протоколе испытаний.</w:t>
            </w:r>
          </w:p>
        </w:tc>
      </w:tr>
      <w:tr w:rsidR="00D159D1" w:rsidTr="00FE3EC9">
        <w:tc>
          <w:tcPr>
            <w:tcW w:w="7280" w:type="dxa"/>
          </w:tcPr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16. Для прохождения процесса учета, заявитель, за исключением случаев, предусмотренных пунктом 17 настоящего Порядка, представляет в уполномоченный орган по недропользованию следующие документы: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письмо-заявка, с указанием наименования сырьевого товара, его количества в единицах измерения;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документа, подтверждающего право пользования недрами с целью разработки месторождения полезного ископаемого, с которого осуществлена добыча вывозимого сырьевого товара;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документа, подтверждающего право собственности на вывозимые сырьевые товары (для лиц, которые приобрели сырьевые товары);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- Акт по отбору и протокол испытания </w:t>
            </w:r>
            <w:r w:rsidRPr="00D4083A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инспекционной компании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80" w:type="dxa"/>
          </w:tcPr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16. Для прохождения процесса учета, заявитель, за исключением случаев, предусмотренных пунктом 17 настоящего Порядка, представляет в уполномоченный орган по недропользованию следующие документы: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письмо-заявка, с указанием наименования сырьевого товара, его количества в единицах измерения;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документа, подтверждающего право пользования недрами с целью разработки месторождения полезного ископаемого, с которого осуществлена добыча вывозимого сырьевого товара;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документа, подтверждающего право собственности на вывозимые сырьевые товары (для лиц, которые приобрели сырьевые товары);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- Акт по отбору и протокол испытания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Центральной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лаборато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рии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уполномоченного органа по недропользованию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159D1" w:rsidTr="00FE3EC9">
        <w:tc>
          <w:tcPr>
            <w:tcW w:w="7280" w:type="dxa"/>
          </w:tcPr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 Для прохождения процесса учета в случаях вывоза руды на давальческих условиях в страны ЕАЭС (с обратным ввозом в Кыргызскую Республику), заявитель представляет в уполномоченный орган по недропользованию следующие документы: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письмо-уведомление, с указанием наименования сырьевого товара, его количества в единицах измерения;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документа, подтверждающего право пользования недрами с целью разработки месторождения полезного ископаемого, на котором осуществлена добыча вывозимого сырьевого товара;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документа, подтверждающего право собственности на вывозимые сырьевые товары (для лиц, которые приобрели сырьевые товары);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- Акт по отбору и протокол испытания </w:t>
            </w:r>
            <w:r w:rsidRPr="00D4083A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инспекционной компании.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</w:p>
          <w:p w:rsidR="00D159D1" w:rsidRPr="00D4083A" w:rsidRDefault="00D159D1" w:rsidP="00FE3EC9">
            <w:pPr>
              <w:pStyle w:val="tkTekst"/>
              <w:spacing w:after="0" w:line="240" w:lineRule="auto"/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Перечень документов, предусмотренных настоящим пунктом, представляется в уполномоченный орган по недропользованию не позднее 25 числа месяца, следующего за месяцем, в котором была вывезена руда на давальческих условиях (с обратным ввозом в Кыргызскую Республику).</w:t>
            </w:r>
          </w:p>
        </w:tc>
        <w:tc>
          <w:tcPr>
            <w:tcW w:w="7280" w:type="dxa"/>
          </w:tcPr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17. Для прохождения процесса учета в случаях вывоза руды на давальческих условиях в страны ЕАЭС (с обратным ввозом в Кыргызскую Республику), заявитель представляет в уполномоченный орган по недропользованию следующие документы: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письмо-уведомление, с указанием наименования сырьевого товара, его количества в единицах измерения;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документа, подтверждающего право пользования недрами с целью разработки месторождения полезного ископаемого, на котором осуществлена добыча вывозимого сырьевого товара;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документа, подтверждающего право собственности на вывозимые сырьевые товары (для лиц, которые приобрели сырьевые товары);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- Акт по отбору и протокол испытания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Центральной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лаборато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рии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уполномоченного органа по недропользованию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Перечень документов, предусмотренных настоящим пунктом, представляется в уполномоченный орган по недропользованию не позднее 25 числа месяца, следующего за месяцем, в котором была вывезена руда на давальческих условиях (с обратным ввозом в Кыргызскую Республику).</w:t>
            </w:r>
          </w:p>
        </w:tc>
      </w:tr>
      <w:tr w:rsidR="00D159D1" w:rsidTr="00FE3EC9">
        <w:tc>
          <w:tcPr>
            <w:tcW w:w="7280" w:type="dxa"/>
          </w:tcPr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20. Для прохождения процесса учета заявитель, за исключением случаев, предусмотренных пунктом 21 настоящего Порядка, представляет в уполномоченный 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 по учету драгоценных металлов следующие документы: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письмо-заявка, с указанием наименования сырьевого товара, его количества в единицах измерения;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документа, подтверждающего право пользования недрами с целью разработки месторождения полезного ископаемого, на котором осуществлена добыча вывозимого сырьевого товара;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документа, подтверждающего право собственности на вывозимые сырьевые товары (для лиц, которые приобрели сырьевые товары);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внешнеторгового контракта/договора;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- Акт по отбору и протокол испытания </w:t>
            </w:r>
            <w:r w:rsidRPr="00D4083A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инспекционной компании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экономические данные по вывозу сырьевых товаров.</w:t>
            </w:r>
          </w:p>
        </w:tc>
        <w:tc>
          <w:tcPr>
            <w:tcW w:w="7280" w:type="dxa"/>
          </w:tcPr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20. Для прохождения процесса учета заявитель, за исключением случаев, предусмотренных пунктом 21 настоящего Порядка, представляет в уполномоченный 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 по учету драгоценных металлов следующие документы: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письмо-заявка, с указанием наименования сырьевого товара, его количества в единицах измерения;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документа, подтверждающего право пользования недрами с целью разработки месторождения полезного ископаемого, на котором осуществлена добыча вывозимого сырьевого товара;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документа, подтверждающего право собственности на вывозимые сырьевые товары (для лиц, которые приобрели сырьевые товары);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внешнеторгового контракта/договора;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- Акт по отбору и протокол испытания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Центральной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лаборато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рии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уполномоченного органа по недропользованию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экономические данные по вывозу сырьевых товаров.</w:t>
            </w:r>
          </w:p>
        </w:tc>
      </w:tr>
      <w:tr w:rsidR="00D159D1" w:rsidTr="00FE3EC9">
        <w:tc>
          <w:tcPr>
            <w:tcW w:w="7280" w:type="dxa"/>
          </w:tcPr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 Для прохождения процесса учета в случаях вывоза руды на давальческих условиях в страны ЕАЭС (с обратным ввозом в Кыргызскую Республику), заявитель представляет в уполномоченный орган по учету драгоценных металлов следующие документы: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письмо-заявка, с указанием наименования сырьевого товара, его количества в единицах измерения;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- копия документа, подтверждающего право пользования недрами с целью разработки месторождения 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полезного ископаемого, с которого осуществлена добыча вывозимого сырьевого товара;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документа, подтверждающего право собственности на вывозимые сырьевые товары (для лиц, которые приобрели сырьевые товары);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внешнеторгового контракта/договора;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- Акт по отбору и протокол испытания </w:t>
            </w:r>
            <w:r w:rsidRPr="00D4083A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инспекционной компании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экономические данные по вывозу сырьевых товаров.</w:t>
            </w:r>
          </w:p>
          <w:p w:rsidR="00D159D1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Перечень документов, предусмотренный настоящим пунктом предоставляется в уполномоченный орган по учету драгоценных металлов не позднее 25 числа месяца, следующего за месяцем, в котором была вывезена руда на давальческих условиях (с обратным ввозом в Кыргызскую Республику).</w:t>
            </w:r>
          </w:p>
        </w:tc>
        <w:tc>
          <w:tcPr>
            <w:tcW w:w="7280" w:type="dxa"/>
          </w:tcPr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 Для прохождения процесса учета в случаях вывоза руды на давальческих условиях в страны ЕАЭС (с обратным ввозом в Кыргызскую Республику), заявитель представляет в уполномоченный орган по учету драгоценных металлов следующие документы: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письмо-заявка, с указанием наименования сырьевого товара, его количества в единицах измерения;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- копия документа, подтверждающего право пользования недрами с целью разработки месторождения 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полезного ископаемого, с которого осуществлена добыча вывозимого сырьевого товара;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документа, подтверждающего право собственности на вывозимые сырьевые товары (для лиц, которые приобрели сырьевые товары);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копия внешнеторгового контракта/договора;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 xml:space="preserve">- Акт по отбору и протокол испытания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Центральной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лаборато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рии</w:t>
            </w:r>
            <w:r w:rsidRPr="008505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уполномоченного органа по недропользованию</w:t>
            </w: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59D1" w:rsidRPr="00D4083A" w:rsidRDefault="00D159D1" w:rsidP="00FE3E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- экономические данные по вывозу сырьевых товаров.</w:t>
            </w:r>
          </w:p>
          <w:p w:rsidR="00D159D1" w:rsidRDefault="00D159D1" w:rsidP="00FE3EC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083A">
              <w:rPr>
                <w:rFonts w:ascii="Times New Roman" w:hAnsi="Times New Roman" w:cs="Times New Roman"/>
                <w:sz w:val="28"/>
                <w:szCs w:val="28"/>
              </w:rPr>
              <w:t>Перечень документов, предусмотренный настоящим пунктом предоставляется в уполномоченный орган по учету драгоценных металлов не позднее 25 числа месяца, следующего за месяцем, в котором была вывезена руда на давальческих условиях (с обратным ввозом в Кыргызскую Республику).</w:t>
            </w:r>
          </w:p>
        </w:tc>
      </w:tr>
    </w:tbl>
    <w:p w:rsidR="00D159D1" w:rsidRPr="008C2CAA" w:rsidRDefault="00D159D1" w:rsidP="00D159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61D42" w:rsidRDefault="00561D42">
      <w:bookmarkStart w:id="0" w:name="_GoBack"/>
      <w:bookmarkEnd w:id="0"/>
    </w:p>
    <w:sectPr w:rsidR="00561D42" w:rsidSect="00635184">
      <w:pgSz w:w="16838" w:h="11906" w:orient="landscape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A66"/>
    <w:rsid w:val="003F3A66"/>
    <w:rsid w:val="00561D42"/>
    <w:rsid w:val="00D1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41DE12-446F-406A-8D9D-33969FA17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159D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159D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D15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aliases w:val="обычный,Основной"/>
    <w:link w:val="a5"/>
    <w:uiPriority w:val="1"/>
    <w:qFormat/>
    <w:rsid w:val="00D159D1"/>
    <w:pPr>
      <w:spacing w:after="0" w:line="240" w:lineRule="auto"/>
    </w:pPr>
  </w:style>
  <w:style w:type="character" w:customStyle="1" w:styleId="a5">
    <w:name w:val="Без интервала Знак"/>
    <w:aliases w:val="обычный Знак,Основной Знак"/>
    <w:link w:val="a4"/>
    <w:uiPriority w:val="1"/>
    <w:rsid w:val="00D15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3331</Words>
  <Characters>18993</Characters>
  <Application>Microsoft Office Word</Application>
  <DocSecurity>0</DocSecurity>
  <Lines>158</Lines>
  <Paragraphs>44</Paragraphs>
  <ScaleCrop>false</ScaleCrop>
  <Company/>
  <LinksUpToDate>false</LinksUpToDate>
  <CharactersWithSpaces>22280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2022-07-01T03:45:00Z</dcterms:created>
  <dcterms:modified xsi:type="dcterms:W3CDTF">2022-07-01T03:47:00Z</dcterms:modified>
</cp:coreProperties>
</file>